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2" w:rsidRPr="008028A2" w:rsidRDefault="008028A2" w:rsidP="008028A2">
      <w:pPr>
        <w:shd w:val="clear" w:color="auto" w:fill="FFFFFF"/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2"/>
          <w:u w:val="single"/>
        </w:rPr>
      </w:pPr>
      <w:r w:rsidRPr="008028A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2"/>
          <w:u w:val="single"/>
        </w:rPr>
        <w:t>Tax Residence Certificate Format</w:t>
      </w:r>
    </w:p>
    <w:p w:rsidR="008028A2" w:rsidRDefault="008028A2" w:rsidP="00EE356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Cs/>
          <w:i/>
          <w:iCs/>
          <w:color w:val="000000"/>
        </w:rPr>
      </w:pPr>
    </w:p>
    <w:p w:rsidR="00EE3560" w:rsidRPr="00AA04ED" w:rsidRDefault="00EE3560" w:rsidP="00EE356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Cs/>
          <w:i/>
          <w:iCs/>
          <w:color w:val="000000"/>
        </w:rPr>
      </w:pPr>
      <w:r w:rsidRPr="00AA04ED">
        <w:rPr>
          <w:rFonts w:ascii="Bookman Old Style" w:eastAsia="Times New Roman" w:hAnsi="Bookman Old Style" w:cs="Times New Roman"/>
          <w:bCs/>
          <w:i/>
          <w:iCs/>
          <w:color w:val="000000"/>
        </w:rPr>
        <w:t>The tax authorities have prescribed that the TRC has to contain the following particulars:</w:t>
      </w:r>
    </w:p>
    <w:tbl>
      <w:tblPr>
        <w:tblStyle w:val="TableGrid"/>
        <w:tblW w:w="0" w:type="auto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01"/>
        <w:gridCol w:w="8767"/>
      </w:tblGrid>
      <w:tr w:rsidR="00EE3560" w:rsidRPr="00AA04ED" w:rsidTr="00E66E39">
        <w:trPr>
          <w:trHeight w:val="400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bookmarkStart w:id="0" w:name="_GoBack"/>
            <w:bookmarkEnd w:id="0"/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</w:t>
            </w:r>
            <w:proofErr w:type="spellStart"/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i</w:t>
            </w:r>
            <w:proofErr w:type="spellEnd"/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Name of the assessee;</w:t>
            </w:r>
          </w:p>
        </w:tc>
      </w:tr>
      <w:tr w:rsidR="00EE3560" w:rsidRPr="00AA04ED" w:rsidTr="00E66E39">
        <w:trPr>
          <w:trHeight w:val="388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(ii)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Status (individual, company, firm etc.) of the assessee;</w:t>
            </w:r>
          </w:p>
        </w:tc>
      </w:tr>
      <w:tr w:rsidR="00EE3560" w:rsidRPr="00AA04ED" w:rsidTr="00E66E39">
        <w:trPr>
          <w:trHeight w:val="400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(iii)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Nationality (in case of individual);</w:t>
            </w:r>
          </w:p>
        </w:tc>
      </w:tr>
      <w:tr w:rsidR="00EE3560" w:rsidRPr="00AA04ED" w:rsidTr="00E66E39">
        <w:trPr>
          <w:trHeight w:val="400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(iv)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Country or specified territory of incorporation or registration (in case of others);</w:t>
            </w:r>
          </w:p>
        </w:tc>
      </w:tr>
      <w:tr w:rsidR="00EE3560" w:rsidRPr="00AA04ED" w:rsidTr="00E66E39">
        <w:trPr>
          <w:trHeight w:val="800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(v)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proofErr w:type="spellStart"/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Assessee’s</w:t>
            </w:r>
            <w:proofErr w:type="spellEnd"/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 xml:space="preserve"> tax identification number in the country or specified territory of residence or in case no such number, then, a unique number on the basis of which the person is identified by the Government of the country or the specified territory;</w:t>
            </w:r>
          </w:p>
        </w:tc>
      </w:tr>
      <w:tr w:rsidR="00EE3560" w:rsidRPr="00AA04ED" w:rsidTr="00E66E39">
        <w:trPr>
          <w:trHeight w:val="400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(vi)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Residential status for the purposes of tax;</w:t>
            </w:r>
          </w:p>
        </w:tc>
      </w:tr>
      <w:tr w:rsidR="00EE3560" w:rsidRPr="00AA04ED" w:rsidTr="00E66E39">
        <w:trPr>
          <w:trHeight w:val="365"/>
        </w:trPr>
        <w:tc>
          <w:tcPr>
            <w:tcW w:w="733" w:type="dxa"/>
          </w:tcPr>
          <w:p w:rsidR="00EE3560" w:rsidRPr="00AA04ED" w:rsidRDefault="00EE3560" w:rsidP="00E66E39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(vii)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Period for which the certificate is applicable; and</w:t>
            </w:r>
          </w:p>
        </w:tc>
      </w:tr>
      <w:tr w:rsidR="00EE3560" w:rsidRPr="00AA04ED" w:rsidTr="00E66E39">
        <w:trPr>
          <w:trHeight w:val="365"/>
        </w:trPr>
        <w:tc>
          <w:tcPr>
            <w:tcW w:w="733" w:type="dxa"/>
          </w:tcPr>
          <w:p w:rsidR="00EE3560" w:rsidRPr="00AA04ED" w:rsidRDefault="00EE3560" w:rsidP="00E66E3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(viii)</w:t>
            </w:r>
          </w:p>
        </w:tc>
        <w:tc>
          <w:tcPr>
            <w:tcW w:w="12725" w:type="dxa"/>
          </w:tcPr>
          <w:p w:rsidR="00EE3560" w:rsidRPr="00AA04ED" w:rsidRDefault="00EE3560" w:rsidP="00E66E39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AA04ED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Address of the applicant for the period for which the certificate is applicable;</w:t>
            </w:r>
          </w:p>
        </w:tc>
      </w:tr>
    </w:tbl>
    <w:p w:rsidR="00EE3560" w:rsidRPr="00AA04ED" w:rsidRDefault="00EE3560" w:rsidP="00EE3560">
      <w:pPr>
        <w:spacing w:before="20" w:line="360" w:lineRule="auto"/>
        <w:ind w:left="101"/>
        <w:jc w:val="both"/>
        <w:rPr>
          <w:rFonts w:ascii="Bookman Old Style" w:hAnsi="Bookman Old Style" w:cs="Calibri"/>
          <w:color w:val="000000"/>
          <w:kern w:val="24"/>
        </w:rPr>
      </w:pPr>
    </w:p>
    <w:p w:rsidR="004A4D16" w:rsidRDefault="004A4D16"/>
    <w:sectPr w:rsidR="004A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60"/>
    <w:rsid w:val="004A4D16"/>
    <w:rsid w:val="008028A2"/>
    <w:rsid w:val="00E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56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60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56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60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Ashwani-R</dc:creator>
  <cp:lastModifiedBy>Ashwani-R</cp:lastModifiedBy>
  <cp:revision>2</cp:revision>
  <dcterms:created xsi:type="dcterms:W3CDTF">2015-02-13T10:36:00Z</dcterms:created>
  <dcterms:modified xsi:type="dcterms:W3CDTF">2015-04-18T11:01:00Z</dcterms:modified>
</cp:coreProperties>
</file>